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ACF4" w14:textId="77777777" w:rsidR="00666C64" w:rsidRDefault="00CD2578" w:rsidP="002F4FD6">
      <w:pPr>
        <w:pStyle w:val="CDMMemoBULLET"/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5C5C69">
        <w:rPr>
          <w:rFonts w:ascii="Arial" w:hAnsi="Arial" w:cs="Arial"/>
          <w:sz w:val="32"/>
          <w:szCs w:val="32"/>
          <w:u w:val="single"/>
        </w:rPr>
        <w:t>Limited Geotechnical Investigation</w:t>
      </w:r>
      <w:r w:rsidR="00024641" w:rsidRPr="005C5C69">
        <w:rPr>
          <w:rFonts w:ascii="Arial" w:hAnsi="Arial" w:cs="Arial"/>
          <w:sz w:val="32"/>
          <w:szCs w:val="32"/>
          <w:u w:val="single"/>
        </w:rPr>
        <w:t xml:space="preserve"> </w:t>
      </w:r>
      <w:r w:rsidRPr="005C5C69">
        <w:rPr>
          <w:rFonts w:ascii="Arial" w:hAnsi="Arial" w:cs="Arial"/>
          <w:sz w:val="32"/>
          <w:szCs w:val="32"/>
          <w:u w:val="single"/>
        </w:rPr>
        <w:t>Pre-</w:t>
      </w:r>
      <w:r w:rsidR="00415045">
        <w:rPr>
          <w:rFonts w:ascii="Arial" w:hAnsi="Arial" w:cs="Arial"/>
          <w:sz w:val="32"/>
          <w:szCs w:val="32"/>
          <w:u w:val="single"/>
        </w:rPr>
        <w:t>D</w:t>
      </w:r>
      <w:r w:rsidR="003C51B1" w:rsidRPr="005C5C69">
        <w:rPr>
          <w:rFonts w:ascii="Arial" w:hAnsi="Arial" w:cs="Arial"/>
          <w:sz w:val="32"/>
          <w:szCs w:val="32"/>
          <w:u w:val="single"/>
        </w:rPr>
        <w:t>rilling</w:t>
      </w:r>
      <w:r w:rsidR="00543BA0" w:rsidRPr="005C5C69">
        <w:rPr>
          <w:rFonts w:ascii="Arial" w:hAnsi="Arial" w:cs="Arial"/>
          <w:sz w:val="32"/>
          <w:szCs w:val="32"/>
          <w:u w:val="single"/>
        </w:rPr>
        <w:t xml:space="preserve"> </w:t>
      </w:r>
      <w:r w:rsidR="003C51B1" w:rsidRPr="005C5C69">
        <w:rPr>
          <w:rFonts w:ascii="Arial" w:hAnsi="Arial" w:cs="Arial"/>
          <w:sz w:val="32"/>
          <w:szCs w:val="32"/>
          <w:u w:val="single"/>
        </w:rPr>
        <w:t>Site</w:t>
      </w:r>
      <w:r w:rsidR="00024641" w:rsidRPr="005C5C69">
        <w:rPr>
          <w:rFonts w:ascii="Arial" w:hAnsi="Arial" w:cs="Arial"/>
          <w:sz w:val="32"/>
          <w:szCs w:val="32"/>
          <w:u w:val="single"/>
        </w:rPr>
        <w:t xml:space="preserve"> </w:t>
      </w:r>
      <w:r w:rsidRPr="005C5C69">
        <w:rPr>
          <w:rFonts w:ascii="Arial" w:hAnsi="Arial" w:cs="Arial"/>
          <w:sz w:val="32"/>
          <w:szCs w:val="32"/>
          <w:u w:val="single"/>
        </w:rPr>
        <w:t>Checklist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3956"/>
      </w:tblGrid>
      <w:tr w:rsidR="00E26102" w:rsidRPr="00024641" w14:paraId="18E4D659" w14:textId="77777777" w:rsidTr="005C5C69">
        <w:trPr>
          <w:jc w:val="center"/>
        </w:trPr>
        <w:tc>
          <w:tcPr>
            <w:tcW w:w="4149" w:type="dxa"/>
          </w:tcPr>
          <w:p w14:paraId="2002FED5" w14:textId="77777777" w:rsidR="00E26102" w:rsidRPr="005C5C69" w:rsidRDefault="00E26102">
            <w:pPr>
              <w:pStyle w:val="CDMMemoBULLET"/>
              <w:tabs>
                <w:tab w:val="left" w:leader="underscore" w:pos="0"/>
              </w:tabs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C5C69">
              <w:rPr>
                <w:rFonts w:ascii="Arial" w:hAnsi="Arial" w:cs="Arial"/>
                <w:sz w:val="20"/>
                <w:szCs w:val="20"/>
              </w:rPr>
              <w:t xml:space="preserve">GI </w:t>
            </w:r>
            <w:r w:rsidR="00C66646" w:rsidRPr="005C5C69">
              <w:rPr>
                <w:rFonts w:ascii="Arial" w:hAnsi="Arial" w:cs="Arial"/>
                <w:sz w:val="20"/>
                <w:szCs w:val="20"/>
              </w:rPr>
              <w:t xml:space="preserve">Contract No: </w:t>
            </w:r>
            <w:r w:rsidR="001B639F">
              <w:rPr>
                <w:rFonts w:ascii="Arial" w:hAnsi="Arial" w:cs="Arial"/>
                <w:sz w:val="20"/>
                <w:szCs w:val="20"/>
              </w:rPr>
              <w:t>______________________</w:t>
            </w:r>
          </w:p>
          <w:p w14:paraId="2DF70453" w14:textId="77777777" w:rsidR="00E26102" w:rsidRPr="005C5C69" w:rsidRDefault="00E26102">
            <w:pPr>
              <w:pStyle w:val="CDMMemoBULLE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C5C69">
              <w:rPr>
                <w:rFonts w:ascii="Arial" w:hAnsi="Arial" w:cs="Arial"/>
                <w:sz w:val="20"/>
                <w:szCs w:val="20"/>
              </w:rPr>
              <w:t xml:space="preserve">Managing </w:t>
            </w:r>
            <w:r w:rsidR="00941795" w:rsidRPr="005C5C69">
              <w:rPr>
                <w:rFonts w:ascii="Arial" w:hAnsi="Arial" w:cs="Arial"/>
                <w:sz w:val="20"/>
                <w:szCs w:val="20"/>
              </w:rPr>
              <w:t>Agency: _</w:t>
            </w:r>
            <w:r w:rsidR="00C66646" w:rsidRPr="005C5C69">
              <w:rPr>
                <w:rFonts w:ascii="Arial" w:hAnsi="Arial" w:cs="Arial"/>
                <w:sz w:val="20"/>
                <w:szCs w:val="20"/>
              </w:rPr>
              <w:t>______________</w:t>
            </w:r>
            <w:r w:rsidR="00CF4521">
              <w:rPr>
                <w:rFonts w:ascii="Arial" w:hAnsi="Arial" w:cs="Arial"/>
                <w:sz w:val="20"/>
                <w:szCs w:val="20"/>
              </w:rPr>
              <w:t>__</w:t>
            </w:r>
            <w:r w:rsidR="00D937B0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786DC0E9" w14:textId="77777777" w:rsidR="00E26102" w:rsidRPr="005C5C69" w:rsidRDefault="00E26102">
            <w:pPr>
              <w:pStyle w:val="CDMMemoBULLE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C5C69">
              <w:rPr>
                <w:rFonts w:ascii="Arial" w:hAnsi="Arial" w:cs="Arial"/>
                <w:sz w:val="20"/>
                <w:szCs w:val="20"/>
              </w:rPr>
              <w:t>Project Location</w:t>
            </w:r>
            <w:r w:rsidR="00C66646" w:rsidRPr="005C5C69">
              <w:rPr>
                <w:rFonts w:ascii="Arial" w:hAnsi="Arial" w:cs="Arial"/>
                <w:sz w:val="20"/>
                <w:szCs w:val="20"/>
              </w:rPr>
              <w:t>: __</w:t>
            </w:r>
            <w:r w:rsidR="008248F2" w:rsidRPr="005C5C69">
              <w:rPr>
                <w:rFonts w:ascii="Arial" w:hAnsi="Arial" w:cs="Arial"/>
                <w:sz w:val="20"/>
                <w:szCs w:val="20"/>
              </w:rPr>
              <w:t>_</w:t>
            </w:r>
            <w:r w:rsidR="00C66646" w:rsidRPr="005C5C69">
              <w:rPr>
                <w:rFonts w:ascii="Arial" w:hAnsi="Arial" w:cs="Arial"/>
                <w:sz w:val="20"/>
                <w:szCs w:val="20"/>
              </w:rPr>
              <w:t>_____________</w:t>
            </w:r>
            <w:r w:rsidR="00CF4521">
              <w:rPr>
                <w:rFonts w:ascii="Arial" w:hAnsi="Arial" w:cs="Arial"/>
                <w:sz w:val="20"/>
                <w:szCs w:val="20"/>
              </w:rPr>
              <w:t>__</w:t>
            </w:r>
            <w:r w:rsidR="00D937B0">
              <w:rPr>
                <w:rFonts w:ascii="Arial" w:hAnsi="Arial" w:cs="Arial"/>
                <w:sz w:val="20"/>
                <w:szCs w:val="20"/>
              </w:rPr>
              <w:t>__</w:t>
            </w:r>
            <w:r w:rsidR="001B639F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3956" w:type="dxa"/>
          </w:tcPr>
          <w:p w14:paraId="258EA5E7" w14:textId="77777777" w:rsidR="00E26102" w:rsidRPr="005C5C69" w:rsidRDefault="00E26102">
            <w:pPr>
              <w:pStyle w:val="CDMMemoBULLE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C5C69">
              <w:rPr>
                <w:rFonts w:ascii="Arial" w:hAnsi="Arial" w:cs="Arial"/>
                <w:sz w:val="20"/>
                <w:szCs w:val="20"/>
              </w:rPr>
              <w:t>Consultant</w:t>
            </w:r>
            <w:r w:rsidR="00C66646" w:rsidRPr="005C5C69">
              <w:rPr>
                <w:rFonts w:ascii="Arial" w:hAnsi="Arial" w:cs="Arial"/>
                <w:sz w:val="20"/>
                <w:szCs w:val="20"/>
              </w:rPr>
              <w:t>: __________________</w:t>
            </w:r>
            <w:r w:rsidR="008248F2" w:rsidRPr="005C5C69">
              <w:rPr>
                <w:rFonts w:ascii="Arial" w:hAnsi="Arial" w:cs="Arial"/>
                <w:sz w:val="20"/>
                <w:szCs w:val="20"/>
              </w:rPr>
              <w:t>____</w:t>
            </w:r>
            <w:r w:rsidR="001B639F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6C7F611D" w14:textId="77777777" w:rsidR="00C66646" w:rsidRPr="005C5C69" w:rsidRDefault="00C66646">
            <w:pPr>
              <w:pStyle w:val="CDMMemoBULLET"/>
              <w:tabs>
                <w:tab w:val="left" w:pos="4396"/>
              </w:tabs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C5C69">
              <w:rPr>
                <w:rFonts w:ascii="Arial" w:hAnsi="Arial" w:cs="Arial"/>
                <w:sz w:val="20"/>
                <w:szCs w:val="20"/>
              </w:rPr>
              <w:t>Site Supervisor: __________</w:t>
            </w:r>
            <w:r w:rsidR="008248F2" w:rsidRPr="005C5C69">
              <w:rPr>
                <w:rFonts w:ascii="Arial" w:hAnsi="Arial" w:cs="Arial"/>
                <w:sz w:val="20"/>
                <w:szCs w:val="20"/>
              </w:rPr>
              <w:t>____</w:t>
            </w:r>
            <w:r w:rsidRPr="005C5C69">
              <w:rPr>
                <w:rFonts w:ascii="Arial" w:hAnsi="Arial" w:cs="Arial"/>
                <w:sz w:val="20"/>
                <w:szCs w:val="20"/>
              </w:rPr>
              <w:t>____</w:t>
            </w:r>
            <w:r w:rsidR="008248F2" w:rsidRPr="005C5C69">
              <w:rPr>
                <w:rFonts w:ascii="Arial" w:hAnsi="Arial" w:cs="Arial"/>
                <w:sz w:val="20"/>
                <w:szCs w:val="20"/>
              </w:rPr>
              <w:t>_</w:t>
            </w:r>
            <w:r w:rsidR="00CF4521">
              <w:rPr>
                <w:rFonts w:ascii="Arial" w:hAnsi="Arial" w:cs="Arial"/>
                <w:sz w:val="20"/>
                <w:szCs w:val="20"/>
              </w:rPr>
              <w:t>_</w:t>
            </w:r>
          </w:p>
          <w:p w14:paraId="6DBD7956" w14:textId="77777777" w:rsidR="00E26102" w:rsidRPr="005C5C69" w:rsidRDefault="00C66646">
            <w:pPr>
              <w:pStyle w:val="CDMMemoBULLE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C5C69">
              <w:rPr>
                <w:rFonts w:ascii="Arial" w:hAnsi="Arial" w:cs="Arial"/>
                <w:sz w:val="20"/>
                <w:szCs w:val="20"/>
              </w:rPr>
              <w:t>Drilling Contractor: _____________</w:t>
            </w:r>
            <w:r w:rsidR="008248F2" w:rsidRPr="005C5C69">
              <w:rPr>
                <w:rFonts w:ascii="Arial" w:hAnsi="Arial" w:cs="Arial"/>
                <w:sz w:val="20"/>
                <w:szCs w:val="20"/>
              </w:rPr>
              <w:t>____</w:t>
            </w:r>
            <w:r w:rsidR="00CF4521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</w:tbl>
    <w:p w14:paraId="1DFFE2C9" w14:textId="77777777" w:rsidR="008E3F96" w:rsidRPr="005C5C69" w:rsidRDefault="00D90A91" w:rsidP="00DA4671">
      <w:pPr>
        <w:pStyle w:val="CDMMemoBULLE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investigation activities</w:t>
      </w:r>
      <w:r w:rsidR="008E3F96" w:rsidRPr="005C5C69">
        <w:rPr>
          <w:rFonts w:ascii="Arial" w:hAnsi="Arial" w:cs="Arial"/>
          <w:sz w:val="20"/>
          <w:szCs w:val="20"/>
        </w:rPr>
        <w:t xml:space="preserve"> </w:t>
      </w:r>
      <w:r w:rsidR="00C66646" w:rsidRPr="005C5C69">
        <w:rPr>
          <w:rFonts w:ascii="Arial" w:hAnsi="Arial" w:cs="Arial"/>
          <w:sz w:val="20"/>
          <w:szCs w:val="20"/>
        </w:rPr>
        <w:t>must</w:t>
      </w:r>
      <w:r w:rsidR="00666C64" w:rsidRPr="005C5C69">
        <w:rPr>
          <w:rFonts w:ascii="Arial" w:hAnsi="Arial" w:cs="Arial"/>
          <w:sz w:val="20"/>
          <w:szCs w:val="20"/>
        </w:rPr>
        <w:t xml:space="preserve"> be completed </w:t>
      </w:r>
      <w:r w:rsidR="008E3F96" w:rsidRPr="005C5C69">
        <w:rPr>
          <w:rFonts w:ascii="Arial" w:hAnsi="Arial" w:cs="Arial"/>
          <w:sz w:val="20"/>
          <w:szCs w:val="20"/>
        </w:rPr>
        <w:t>prior to commencement of drilling:</w:t>
      </w:r>
    </w:p>
    <w:p w14:paraId="7CABF34F" w14:textId="77777777" w:rsidR="00172AB8" w:rsidRPr="00D76DFB" w:rsidRDefault="00D90A91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One-Call utility mark-out</w:t>
      </w:r>
    </w:p>
    <w:p w14:paraId="6BA22A0A" w14:textId="77777777" w:rsidR="00D90A91" w:rsidRPr="00D76DFB" w:rsidRDefault="00172AB8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 xml:space="preserve">Water and sewer mark-out </w:t>
      </w:r>
      <w:r w:rsidR="00F6564C" w:rsidRPr="00D76DFB">
        <w:rPr>
          <w:rFonts w:ascii="Arial" w:hAnsi="Arial" w:cs="Arial"/>
          <w:sz w:val="19"/>
          <w:szCs w:val="19"/>
        </w:rPr>
        <w:t xml:space="preserve">based on available maps, tap cards, and service connection information </w:t>
      </w:r>
    </w:p>
    <w:p w14:paraId="4733A3B7" w14:textId="77777777" w:rsidR="00D90A91" w:rsidRPr="00D76DFB" w:rsidRDefault="00172AB8" w:rsidP="00DA4671">
      <w:pPr>
        <w:pStyle w:val="CDMMemoBULLET"/>
        <w:numPr>
          <w:ilvl w:val="0"/>
          <w:numId w:val="2"/>
        </w:numPr>
        <w:spacing w:after="0"/>
        <w:ind w:left="547" w:right="-274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Subsurface preliminary investigation</w:t>
      </w:r>
      <w:r w:rsidR="00D90A91" w:rsidRPr="00D76DFB">
        <w:rPr>
          <w:rFonts w:ascii="Arial" w:hAnsi="Arial" w:cs="Arial"/>
          <w:sz w:val="19"/>
          <w:szCs w:val="19"/>
        </w:rPr>
        <w:t xml:space="preserve"> with Ground Penetrating Radar (GPR) or other subsurface utility detection equipment</w:t>
      </w:r>
    </w:p>
    <w:p w14:paraId="231C747B" w14:textId="77777777" w:rsidR="00D90A91" w:rsidRPr="00D76DFB" w:rsidRDefault="00CF6340" w:rsidP="00DA4671">
      <w:pPr>
        <w:pStyle w:val="CDMMemoBULLET"/>
        <w:numPr>
          <w:ilvl w:val="0"/>
          <w:numId w:val="2"/>
        </w:numPr>
        <w:spacing w:after="0"/>
        <w:ind w:left="540" w:right="-27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Manual investigation of underground structures</w:t>
      </w:r>
    </w:p>
    <w:p w14:paraId="15AD53B9" w14:textId="77777777" w:rsidR="008010FB" w:rsidRPr="00D76DFB" w:rsidRDefault="008010FB" w:rsidP="00DA4671">
      <w:pPr>
        <w:pStyle w:val="CDMMemoBULLET"/>
        <w:numPr>
          <w:ilvl w:val="0"/>
          <w:numId w:val="2"/>
        </w:numPr>
        <w:spacing w:after="0"/>
        <w:ind w:left="540" w:right="-27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Manual investigation of overhead utilities</w:t>
      </w:r>
    </w:p>
    <w:p w14:paraId="3571AD29" w14:textId="77777777" w:rsidR="0083084B" w:rsidRPr="00D76DFB" w:rsidRDefault="00D90A91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Mark-out cleared drilling location</w:t>
      </w:r>
    </w:p>
    <w:p w14:paraId="650CC646" w14:textId="4961E255" w:rsidR="0083084B" w:rsidRPr="00D76DFB" w:rsidRDefault="0083084B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Take photos of sidewalk, making note of any existing cracks or damages</w:t>
      </w:r>
      <w:r w:rsidR="000B1D2C" w:rsidRPr="00D76DFB">
        <w:rPr>
          <w:rFonts w:ascii="Arial" w:hAnsi="Arial" w:cs="Arial"/>
          <w:sz w:val="19"/>
          <w:szCs w:val="19"/>
        </w:rPr>
        <w:t>. Capture extents of mark-outs</w:t>
      </w:r>
    </w:p>
    <w:p w14:paraId="361F571A" w14:textId="77777777" w:rsidR="00271B4E" w:rsidRPr="00D76DFB" w:rsidRDefault="00271B4E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Ensure that sediment controls are deployed appropriately.</w:t>
      </w:r>
    </w:p>
    <w:p w14:paraId="6B5D5AF5" w14:textId="59BE83FE" w:rsidR="00566856" w:rsidRPr="00D76DFB" w:rsidRDefault="00566856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Ensure that construction materials, equipment, debris, etc. are not blocking driveways</w:t>
      </w:r>
    </w:p>
    <w:p w14:paraId="69F914C5" w14:textId="21621D60" w:rsidR="000B1D2C" w:rsidRPr="005C5C69" w:rsidRDefault="000B1D2C" w:rsidP="00D76DFB">
      <w:pPr>
        <w:pStyle w:val="CDMMemoBULLET"/>
        <w:spacing w:before="12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utility criteria </w:t>
      </w:r>
      <w:r w:rsidR="00C178CA">
        <w:rPr>
          <w:rFonts w:ascii="Arial" w:hAnsi="Arial" w:cs="Arial"/>
          <w:sz w:val="20"/>
          <w:szCs w:val="20"/>
        </w:rPr>
        <w:t>for the asset footprint</w:t>
      </w:r>
      <w:r w:rsidRPr="005C5C69">
        <w:rPr>
          <w:rFonts w:ascii="Arial" w:hAnsi="Arial" w:cs="Arial"/>
          <w:sz w:val="20"/>
          <w:szCs w:val="20"/>
        </w:rPr>
        <w:t xml:space="preserve"> </w:t>
      </w:r>
      <w:r w:rsidR="006C49A2">
        <w:rPr>
          <w:rFonts w:ascii="Arial" w:hAnsi="Arial" w:cs="Arial"/>
          <w:sz w:val="20"/>
          <w:szCs w:val="20"/>
        </w:rPr>
        <w:t xml:space="preserve">(excluding ROWPP) </w:t>
      </w:r>
      <w:r w:rsidRPr="005C5C69">
        <w:rPr>
          <w:rFonts w:ascii="Arial" w:hAnsi="Arial" w:cs="Arial"/>
          <w:sz w:val="20"/>
          <w:szCs w:val="20"/>
        </w:rPr>
        <w:t>must be completed prior to commencement of drilling:</w:t>
      </w:r>
    </w:p>
    <w:p w14:paraId="139EA701" w14:textId="5F70A60F" w:rsidR="000B1D2C" w:rsidRPr="00D76DFB" w:rsidRDefault="00C178CA" w:rsidP="00DA4671">
      <w:pPr>
        <w:pStyle w:val="CDMMemoBULLET"/>
        <w:numPr>
          <w:ilvl w:val="0"/>
          <w:numId w:val="2"/>
        </w:numPr>
        <w:spacing w:after="0"/>
        <w:ind w:left="547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One or less gas crossing</w:t>
      </w:r>
    </w:p>
    <w:p w14:paraId="7F9F7752" w14:textId="3BE60CCC" w:rsidR="00C178CA" w:rsidRPr="00D76DFB" w:rsidRDefault="00C178CA" w:rsidP="00DA4671">
      <w:pPr>
        <w:pStyle w:val="CDMMemoBULLET"/>
        <w:numPr>
          <w:ilvl w:val="0"/>
          <w:numId w:val="2"/>
        </w:numPr>
        <w:spacing w:after="0"/>
        <w:ind w:left="547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No parallel gas lines</w:t>
      </w:r>
    </w:p>
    <w:p w14:paraId="0385CACD" w14:textId="2C699764" w:rsidR="00C178CA" w:rsidRPr="00D76DFB" w:rsidRDefault="00C178CA" w:rsidP="00DA4671">
      <w:pPr>
        <w:pStyle w:val="CDMMemoBULLET"/>
        <w:numPr>
          <w:ilvl w:val="0"/>
          <w:numId w:val="2"/>
        </w:numPr>
        <w:spacing w:after="0"/>
        <w:ind w:left="547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If any, less than 4 utility crossings</w:t>
      </w:r>
    </w:p>
    <w:p w14:paraId="69E1B3F0" w14:textId="3F050DB4" w:rsidR="00C178CA" w:rsidRPr="00D76DFB" w:rsidRDefault="00C178CA" w:rsidP="00DA4671">
      <w:pPr>
        <w:pStyle w:val="CDMMemoBULLET"/>
        <w:numPr>
          <w:ilvl w:val="0"/>
          <w:numId w:val="2"/>
        </w:numPr>
        <w:spacing w:after="0"/>
        <w:ind w:left="547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Min</w:t>
      </w:r>
      <w:r w:rsidR="00F92A09" w:rsidRPr="00D76DFB">
        <w:rPr>
          <w:rFonts w:ascii="Arial" w:hAnsi="Arial" w:cs="Arial"/>
          <w:sz w:val="19"/>
          <w:szCs w:val="19"/>
        </w:rPr>
        <w:t>imum of 3’-6” clearance to edge of water or sewer mains</w:t>
      </w:r>
    </w:p>
    <w:p w14:paraId="7CDA9E55" w14:textId="534859BC" w:rsidR="000B1D2C" w:rsidRPr="00D76DFB" w:rsidRDefault="00F92A09" w:rsidP="00DA4671">
      <w:pPr>
        <w:pStyle w:val="CDMMemoBULLET"/>
        <w:numPr>
          <w:ilvl w:val="0"/>
          <w:numId w:val="2"/>
        </w:numPr>
        <w:spacing w:after="0"/>
        <w:ind w:left="547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No valves within footprint of the asset unless asset is a ROWIB Concrete Top and valve is a gas valve</w:t>
      </w:r>
    </w:p>
    <w:p w14:paraId="77775306" w14:textId="77777777" w:rsidR="00D90A91" w:rsidRPr="0083084B" w:rsidRDefault="00D90A91" w:rsidP="0083084B">
      <w:pPr>
        <w:pStyle w:val="CDMMemoBULLE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documentation must be obtained and </w:t>
      </w:r>
      <w:r w:rsidR="00CF4521">
        <w:rPr>
          <w:rFonts w:ascii="Arial" w:hAnsi="Arial" w:cs="Arial"/>
          <w:sz w:val="20"/>
          <w:szCs w:val="20"/>
        </w:rPr>
        <w:t xml:space="preserve">kept </w:t>
      </w:r>
      <w:r w:rsidRPr="005C5C69">
        <w:rPr>
          <w:rFonts w:ascii="Arial" w:hAnsi="Arial" w:cs="Arial"/>
          <w:sz w:val="20"/>
          <w:szCs w:val="20"/>
          <w:u w:val="single"/>
        </w:rPr>
        <w:t>on-site</w:t>
      </w:r>
      <w:r>
        <w:rPr>
          <w:rFonts w:ascii="Arial" w:hAnsi="Arial" w:cs="Arial"/>
          <w:sz w:val="20"/>
          <w:szCs w:val="20"/>
        </w:rPr>
        <w:t xml:space="preserve"> during all drilling activities</w:t>
      </w:r>
      <w:r w:rsidR="007C0A4E">
        <w:rPr>
          <w:rFonts w:ascii="Arial" w:hAnsi="Arial" w:cs="Arial"/>
          <w:sz w:val="20"/>
          <w:szCs w:val="20"/>
        </w:rPr>
        <w:t>:</w:t>
      </w:r>
    </w:p>
    <w:p w14:paraId="37B90E48" w14:textId="77777777" w:rsidR="00967D23" w:rsidRPr="00D76DFB" w:rsidRDefault="00F84E41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W</w:t>
      </w:r>
      <w:r w:rsidR="00620F9A" w:rsidRPr="00D76DFB">
        <w:rPr>
          <w:rFonts w:ascii="Arial" w:hAnsi="Arial" w:cs="Arial"/>
          <w:sz w:val="19"/>
          <w:szCs w:val="19"/>
        </w:rPr>
        <w:t xml:space="preserve">ater </w:t>
      </w:r>
      <w:r w:rsidR="008E3F96" w:rsidRPr="00D76DFB">
        <w:rPr>
          <w:rFonts w:ascii="Arial" w:hAnsi="Arial" w:cs="Arial"/>
          <w:sz w:val="19"/>
          <w:szCs w:val="19"/>
        </w:rPr>
        <w:t>maps</w:t>
      </w:r>
      <w:r w:rsidR="00152E0F" w:rsidRPr="00D76DFB">
        <w:rPr>
          <w:rFonts w:ascii="Arial" w:hAnsi="Arial" w:cs="Arial"/>
          <w:sz w:val="19"/>
          <w:szCs w:val="19"/>
        </w:rPr>
        <w:t xml:space="preserve"> and service line information</w:t>
      </w:r>
    </w:p>
    <w:p w14:paraId="5165B8CC" w14:textId="77777777" w:rsidR="00C66646" w:rsidRPr="00D76DFB" w:rsidRDefault="00666C64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S</w:t>
      </w:r>
      <w:r w:rsidR="00967D23" w:rsidRPr="00D76DFB">
        <w:rPr>
          <w:rFonts w:ascii="Arial" w:hAnsi="Arial" w:cs="Arial"/>
          <w:sz w:val="19"/>
          <w:szCs w:val="19"/>
        </w:rPr>
        <w:t xml:space="preserve">ewer </w:t>
      </w:r>
      <w:r w:rsidR="00C66646" w:rsidRPr="00D76DFB">
        <w:rPr>
          <w:rFonts w:ascii="Arial" w:hAnsi="Arial" w:cs="Arial"/>
          <w:sz w:val="19"/>
          <w:szCs w:val="19"/>
        </w:rPr>
        <w:t>m</w:t>
      </w:r>
      <w:r w:rsidR="00967D23" w:rsidRPr="00D76DFB">
        <w:rPr>
          <w:rFonts w:ascii="Arial" w:hAnsi="Arial" w:cs="Arial"/>
          <w:sz w:val="19"/>
          <w:szCs w:val="19"/>
        </w:rPr>
        <w:t>aps</w:t>
      </w:r>
    </w:p>
    <w:p w14:paraId="466F3F61" w14:textId="77777777" w:rsidR="00152E0F" w:rsidRPr="00D76DFB" w:rsidRDefault="00C66646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Health and Safety Plan (HASP)</w:t>
      </w:r>
    </w:p>
    <w:p w14:paraId="34DF3AD7" w14:textId="77777777" w:rsidR="005C5C69" w:rsidRPr="00D76DFB" w:rsidRDefault="00D90A91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One-Call Ticket stating utilities cleared and/or</w:t>
      </w:r>
      <w:r w:rsidR="007C0A4E" w:rsidRPr="00D76DFB">
        <w:rPr>
          <w:rFonts w:ascii="Arial" w:hAnsi="Arial" w:cs="Arial"/>
          <w:sz w:val="19"/>
          <w:szCs w:val="19"/>
        </w:rPr>
        <w:t xml:space="preserve"> marked</w:t>
      </w:r>
    </w:p>
    <w:p w14:paraId="72E11255" w14:textId="77777777" w:rsidR="00967D23" w:rsidRPr="00D76DFB" w:rsidRDefault="005C5C69" w:rsidP="00DA4671">
      <w:pPr>
        <w:pStyle w:val="CDMMemoBULLET"/>
        <w:spacing w:after="0"/>
        <w:ind w:firstLine="540"/>
        <w:jc w:val="both"/>
        <w:rPr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Confirmation No._______</w:t>
      </w:r>
      <w:r w:rsidR="00203BA9" w:rsidRPr="00D76DFB">
        <w:rPr>
          <w:rFonts w:ascii="Arial" w:hAnsi="Arial" w:cs="Arial"/>
          <w:sz w:val="19"/>
          <w:szCs w:val="19"/>
        </w:rPr>
        <w:softHyphen/>
      </w:r>
      <w:r w:rsidR="00203BA9" w:rsidRPr="00D76DFB">
        <w:rPr>
          <w:rFonts w:ascii="Arial" w:hAnsi="Arial" w:cs="Arial"/>
          <w:sz w:val="19"/>
          <w:szCs w:val="19"/>
        </w:rPr>
        <w:softHyphen/>
        <w:t>_____</w:t>
      </w:r>
      <w:r w:rsidRPr="00D76DFB">
        <w:rPr>
          <w:rFonts w:ascii="Arial" w:hAnsi="Arial" w:cs="Arial"/>
          <w:sz w:val="19"/>
          <w:szCs w:val="19"/>
        </w:rPr>
        <w:t>_______</w:t>
      </w:r>
      <w:r w:rsidR="007367B7" w:rsidRPr="00D76DFB">
        <w:rPr>
          <w:rFonts w:ascii="Arial" w:hAnsi="Arial" w:cs="Arial"/>
          <w:sz w:val="19"/>
          <w:szCs w:val="19"/>
        </w:rPr>
        <w:t>__</w:t>
      </w:r>
      <w:r w:rsidRPr="00D76DFB">
        <w:rPr>
          <w:rFonts w:ascii="Arial" w:hAnsi="Arial" w:cs="Arial"/>
          <w:sz w:val="19"/>
          <w:szCs w:val="19"/>
        </w:rPr>
        <w:t xml:space="preserve">    Expiration Date: _____________</w:t>
      </w:r>
    </w:p>
    <w:p w14:paraId="3F894AFA" w14:textId="77777777" w:rsidR="00967D23" w:rsidRPr="00D76DFB" w:rsidRDefault="001942AA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eastAsiaTheme="minorEastAsia" w:hAnsi="Arial" w:cs="Arial"/>
          <w:sz w:val="19"/>
          <w:szCs w:val="19"/>
          <w:lang w:eastAsia="ja-JP"/>
        </w:rPr>
        <w:t>Other agency</w:t>
      </w:r>
      <w:r w:rsidRPr="00D76DFB">
        <w:rPr>
          <w:rFonts w:ascii="Arial" w:hAnsi="Arial" w:cs="Arial"/>
          <w:sz w:val="19"/>
          <w:szCs w:val="19"/>
        </w:rPr>
        <w:t xml:space="preserve"> </w:t>
      </w:r>
      <w:r w:rsidR="00967D23" w:rsidRPr="00D76DFB">
        <w:rPr>
          <w:rFonts w:ascii="Arial" w:hAnsi="Arial" w:cs="Arial"/>
          <w:sz w:val="19"/>
          <w:szCs w:val="19"/>
        </w:rPr>
        <w:t>permits (</w:t>
      </w:r>
      <w:r w:rsidRPr="00D76DFB">
        <w:rPr>
          <w:rFonts w:ascii="Arial" w:eastAsiaTheme="minorEastAsia" w:hAnsi="Arial" w:cs="Arial"/>
          <w:sz w:val="19"/>
          <w:szCs w:val="19"/>
          <w:lang w:eastAsia="ja-JP"/>
        </w:rPr>
        <w:t xml:space="preserve">DOT, DPR, </w:t>
      </w:r>
      <w:r w:rsidR="00967D23" w:rsidRPr="00D76DFB">
        <w:rPr>
          <w:rFonts w:ascii="Arial" w:hAnsi="Arial" w:cs="Arial"/>
          <w:sz w:val="19"/>
          <w:szCs w:val="19"/>
        </w:rPr>
        <w:t>and other</w:t>
      </w:r>
      <w:r w:rsidR="00C66646" w:rsidRPr="00D76DFB">
        <w:rPr>
          <w:rFonts w:ascii="Arial" w:hAnsi="Arial" w:cs="Arial"/>
          <w:sz w:val="19"/>
          <w:szCs w:val="19"/>
        </w:rPr>
        <w:t xml:space="preserve"> </w:t>
      </w:r>
      <w:r w:rsidR="00967D23" w:rsidRPr="00D76DFB">
        <w:rPr>
          <w:rFonts w:ascii="Arial" w:hAnsi="Arial" w:cs="Arial"/>
          <w:sz w:val="19"/>
          <w:szCs w:val="19"/>
        </w:rPr>
        <w:t>permits</w:t>
      </w:r>
      <w:r w:rsidR="00C66646" w:rsidRPr="00D76DFB">
        <w:rPr>
          <w:rFonts w:ascii="Arial" w:hAnsi="Arial" w:cs="Arial"/>
          <w:sz w:val="19"/>
          <w:szCs w:val="19"/>
        </w:rPr>
        <w:t xml:space="preserve"> as required</w:t>
      </w:r>
      <w:r w:rsidR="00967D23" w:rsidRPr="00D76DFB">
        <w:rPr>
          <w:rFonts w:ascii="Arial" w:hAnsi="Arial" w:cs="Arial"/>
          <w:sz w:val="19"/>
          <w:szCs w:val="19"/>
        </w:rPr>
        <w:t>)</w:t>
      </w:r>
    </w:p>
    <w:p w14:paraId="110E3BA7" w14:textId="77777777" w:rsidR="00967D23" w:rsidRPr="00D76DFB" w:rsidRDefault="00D90A91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>A</w:t>
      </w:r>
      <w:r w:rsidR="002C57DE" w:rsidRPr="00D76DFB">
        <w:rPr>
          <w:rFonts w:ascii="Arial" w:hAnsi="Arial" w:cs="Arial"/>
          <w:sz w:val="19"/>
          <w:szCs w:val="19"/>
        </w:rPr>
        <w:t>pproval from MTA, LIRR, bridges, tunnels, AMTRAK, PATH, etc</w:t>
      </w:r>
      <w:r w:rsidR="00CE5C38" w:rsidRPr="00D76DFB">
        <w:rPr>
          <w:rFonts w:ascii="Arial" w:hAnsi="Arial" w:cs="Arial"/>
          <w:sz w:val="19"/>
          <w:szCs w:val="19"/>
        </w:rPr>
        <w:t>.</w:t>
      </w:r>
      <w:r w:rsidRPr="00D76DFB">
        <w:rPr>
          <w:rFonts w:ascii="Arial" w:hAnsi="Arial" w:cs="Arial"/>
          <w:sz w:val="19"/>
          <w:szCs w:val="19"/>
        </w:rPr>
        <w:t xml:space="preserve"> (as required)</w:t>
      </w:r>
    </w:p>
    <w:p w14:paraId="6A133F8C" w14:textId="77777777" w:rsidR="0055712E" w:rsidRPr="00D76DFB" w:rsidRDefault="00B71AD5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hAnsi="Arial" w:cs="Arial"/>
          <w:sz w:val="19"/>
          <w:szCs w:val="19"/>
        </w:rPr>
      </w:pPr>
      <w:r w:rsidRPr="00D76DFB">
        <w:rPr>
          <w:rFonts w:ascii="Arial" w:hAnsi="Arial" w:cs="Arial"/>
          <w:sz w:val="19"/>
          <w:szCs w:val="19"/>
        </w:rPr>
        <w:t xml:space="preserve">Hydrant permit </w:t>
      </w:r>
      <w:r w:rsidR="007C0A4E" w:rsidRPr="00D76DFB">
        <w:rPr>
          <w:rFonts w:ascii="Arial" w:hAnsi="Arial" w:cs="Arial"/>
          <w:sz w:val="19"/>
          <w:szCs w:val="19"/>
        </w:rPr>
        <w:t xml:space="preserve">for clean water to conduct Permeability Tests (unless using </w:t>
      </w:r>
      <w:r w:rsidRPr="00D76DFB">
        <w:rPr>
          <w:rFonts w:ascii="Arial" w:hAnsi="Arial" w:cs="Arial"/>
          <w:sz w:val="19"/>
          <w:szCs w:val="19"/>
        </w:rPr>
        <w:t>water truck</w:t>
      </w:r>
      <w:r w:rsidR="007C0A4E" w:rsidRPr="00D76DFB">
        <w:rPr>
          <w:rFonts w:ascii="Arial" w:hAnsi="Arial" w:cs="Arial"/>
          <w:sz w:val="19"/>
          <w:szCs w:val="19"/>
        </w:rPr>
        <w:t>)</w:t>
      </w:r>
      <w:r w:rsidR="00C66646" w:rsidRPr="00D76DFB">
        <w:rPr>
          <w:rFonts w:ascii="Arial" w:hAnsi="Arial" w:cs="Arial"/>
          <w:sz w:val="19"/>
          <w:szCs w:val="19"/>
        </w:rPr>
        <w:t xml:space="preserve"> </w:t>
      </w:r>
    </w:p>
    <w:p w14:paraId="7F79BB71" w14:textId="77777777" w:rsidR="00444A9A" w:rsidRPr="00D76DFB" w:rsidRDefault="0055712E" w:rsidP="00DA4671">
      <w:pPr>
        <w:pStyle w:val="CDMMemoBULLET"/>
        <w:numPr>
          <w:ilvl w:val="0"/>
          <w:numId w:val="2"/>
        </w:numPr>
        <w:spacing w:after="0"/>
        <w:ind w:left="540"/>
        <w:jc w:val="both"/>
        <w:rPr>
          <w:rFonts w:ascii="Arial" w:eastAsiaTheme="minorEastAsia" w:hAnsi="Arial" w:cs="Arial"/>
          <w:b/>
          <w:sz w:val="19"/>
          <w:szCs w:val="19"/>
          <w:lang w:eastAsia="ja-JP"/>
        </w:rPr>
      </w:pPr>
      <w:r w:rsidRPr="00D76DFB">
        <w:rPr>
          <w:rFonts w:ascii="Arial" w:hAnsi="Arial" w:cs="Arial"/>
          <w:sz w:val="19"/>
          <w:szCs w:val="19"/>
        </w:rPr>
        <w:t>DEP</w:t>
      </w:r>
      <w:r w:rsidR="00D90A91" w:rsidRPr="00D76DFB">
        <w:rPr>
          <w:rFonts w:ascii="Arial" w:hAnsi="Arial" w:cs="Arial"/>
          <w:sz w:val="19"/>
          <w:szCs w:val="19"/>
        </w:rPr>
        <w:t>-</w:t>
      </w:r>
      <w:r w:rsidRPr="00D76DFB">
        <w:rPr>
          <w:rFonts w:ascii="Arial" w:hAnsi="Arial" w:cs="Arial"/>
          <w:sz w:val="19"/>
          <w:szCs w:val="19"/>
        </w:rPr>
        <w:t>reviewed Boring Location Plan</w:t>
      </w:r>
    </w:p>
    <w:p w14:paraId="7C18D93B" w14:textId="77777777" w:rsidR="00E26102" w:rsidRPr="005C5C69" w:rsidRDefault="00CE5C38" w:rsidP="002F4FD6">
      <w:pPr>
        <w:pStyle w:val="CDMMemoBULLET"/>
        <w:spacing w:before="240"/>
        <w:jc w:val="both"/>
        <w:rPr>
          <w:rFonts w:ascii="Arial" w:hAnsi="Arial" w:cs="Arial"/>
          <w:sz w:val="20"/>
          <w:szCs w:val="20"/>
        </w:rPr>
      </w:pPr>
      <w:r w:rsidRPr="005C5C69">
        <w:rPr>
          <w:rFonts w:ascii="Arial" w:hAnsi="Arial" w:cs="Arial"/>
          <w:sz w:val="20"/>
          <w:szCs w:val="20"/>
        </w:rPr>
        <w:t>I, ____________________</w:t>
      </w:r>
      <w:r w:rsidR="00A3653E" w:rsidRPr="005C5C69">
        <w:rPr>
          <w:rFonts w:ascii="Arial" w:hAnsi="Arial" w:cs="Arial"/>
          <w:sz w:val="20"/>
          <w:szCs w:val="20"/>
        </w:rPr>
        <w:t xml:space="preserve">, </w:t>
      </w:r>
      <w:r w:rsidR="007367B7">
        <w:rPr>
          <w:rFonts w:ascii="Arial" w:hAnsi="Arial" w:cs="Arial"/>
          <w:sz w:val="20"/>
          <w:szCs w:val="20"/>
        </w:rPr>
        <w:t>(</w:t>
      </w:r>
      <w:r w:rsidRPr="005C5C69">
        <w:rPr>
          <w:rFonts w:ascii="Arial" w:hAnsi="Arial" w:cs="Arial"/>
          <w:sz w:val="20"/>
          <w:szCs w:val="20"/>
        </w:rPr>
        <w:t xml:space="preserve">P.E. </w:t>
      </w:r>
      <w:r w:rsidR="005C5C69">
        <w:rPr>
          <w:rFonts w:ascii="Arial" w:hAnsi="Arial" w:cs="Arial"/>
          <w:sz w:val="20"/>
          <w:szCs w:val="20"/>
        </w:rPr>
        <w:t>or Representative</w:t>
      </w:r>
      <w:r w:rsidR="007367B7">
        <w:rPr>
          <w:rFonts w:ascii="Arial" w:hAnsi="Arial" w:cs="Arial"/>
          <w:sz w:val="20"/>
          <w:szCs w:val="20"/>
        </w:rPr>
        <w:t>)</w:t>
      </w:r>
      <w:r w:rsidR="005C5C69">
        <w:rPr>
          <w:rFonts w:ascii="Arial" w:hAnsi="Arial" w:cs="Arial"/>
          <w:sz w:val="20"/>
          <w:szCs w:val="20"/>
        </w:rPr>
        <w:t xml:space="preserve"> </w:t>
      </w:r>
      <w:r w:rsidRPr="005C5C69">
        <w:rPr>
          <w:rFonts w:ascii="Arial" w:hAnsi="Arial" w:cs="Arial"/>
          <w:sz w:val="20"/>
          <w:szCs w:val="20"/>
        </w:rPr>
        <w:t>attest that all the above have been completed</w:t>
      </w:r>
      <w:r w:rsidR="00666C64" w:rsidRPr="005C5C69">
        <w:rPr>
          <w:rFonts w:ascii="Arial" w:hAnsi="Arial" w:cs="Arial"/>
          <w:sz w:val="20"/>
          <w:szCs w:val="20"/>
        </w:rPr>
        <w:t xml:space="preserve"> and </w:t>
      </w:r>
      <w:r w:rsidR="004C3C4B" w:rsidRPr="005C5C69">
        <w:rPr>
          <w:rFonts w:ascii="Arial" w:hAnsi="Arial" w:cs="Arial"/>
          <w:sz w:val="20"/>
          <w:szCs w:val="20"/>
        </w:rPr>
        <w:t xml:space="preserve">that this checklist along with the pertinent documentation mentioned above will be </w:t>
      </w:r>
      <w:r w:rsidR="00666C64" w:rsidRPr="005C5C69">
        <w:rPr>
          <w:rFonts w:ascii="Arial" w:hAnsi="Arial" w:cs="Arial"/>
          <w:sz w:val="20"/>
          <w:szCs w:val="20"/>
        </w:rPr>
        <w:t>maintained on-site.</w:t>
      </w:r>
    </w:p>
    <w:p w14:paraId="60529DF3" w14:textId="77777777" w:rsidR="00A3653E" w:rsidRPr="002F4FD6" w:rsidRDefault="00A3653E" w:rsidP="00A3653E">
      <w:pPr>
        <w:rPr>
          <w:rFonts w:ascii="Arial" w:hAnsi="Arial" w:cs="Arial"/>
          <w:sz w:val="28"/>
          <w:szCs w:val="20"/>
        </w:rPr>
      </w:pPr>
      <w:r w:rsidRPr="002F4FD6">
        <w:rPr>
          <w:rFonts w:ascii="Arial" w:hAnsi="Arial" w:cs="Arial"/>
          <w:sz w:val="28"/>
          <w:szCs w:val="20"/>
        </w:rPr>
        <w:t xml:space="preserve">_________ </w:t>
      </w:r>
      <w:r w:rsidRPr="002F4FD6">
        <w:rPr>
          <w:rFonts w:ascii="Arial" w:hAnsi="Arial" w:cs="Arial"/>
          <w:sz w:val="28"/>
          <w:szCs w:val="20"/>
        </w:rPr>
        <w:tab/>
      </w:r>
      <w:r w:rsidRPr="002F4FD6">
        <w:rPr>
          <w:rFonts w:ascii="Arial" w:hAnsi="Arial" w:cs="Arial"/>
          <w:sz w:val="28"/>
          <w:szCs w:val="20"/>
        </w:rPr>
        <w:tab/>
        <w:t>__________________________</w:t>
      </w:r>
      <w:r w:rsidR="001D3EE6" w:rsidRPr="002F4FD6">
        <w:rPr>
          <w:rFonts w:ascii="Arial" w:hAnsi="Arial" w:cs="Arial"/>
          <w:sz w:val="28"/>
          <w:szCs w:val="20"/>
        </w:rPr>
        <w:t>_________</w:t>
      </w:r>
    </w:p>
    <w:p w14:paraId="5C82544F" w14:textId="77777777" w:rsidR="008E3F96" w:rsidRPr="00D13E7C" w:rsidRDefault="00A3653E" w:rsidP="00D13E7C">
      <w:pPr>
        <w:contextualSpacing/>
        <w:rPr>
          <w:rFonts w:ascii="Arial" w:hAnsi="Arial" w:cs="Arial"/>
          <w:b/>
          <w:sz w:val="24"/>
          <w:szCs w:val="24"/>
          <w:lang w:eastAsia="ja-JP"/>
        </w:rPr>
      </w:pPr>
      <w:r w:rsidRPr="005C5C69">
        <w:rPr>
          <w:rFonts w:ascii="Arial" w:hAnsi="Arial" w:cs="Arial"/>
          <w:sz w:val="20"/>
          <w:szCs w:val="20"/>
        </w:rPr>
        <w:t>Date</w:t>
      </w:r>
      <w:r w:rsidRPr="005C5C69">
        <w:rPr>
          <w:rFonts w:ascii="Arial" w:hAnsi="Arial" w:cs="Arial"/>
          <w:sz w:val="20"/>
          <w:szCs w:val="20"/>
        </w:rPr>
        <w:tab/>
      </w:r>
      <w:r w:rsidRPr="005C5C69">
        <w:rPr>
          <w:rFonts w:ascii="Arial" w:hAnsi="Arial" w:cs="Arial"/>
          <w:sz w:val="20"/>
          <w:szCs w:val="20"/>
        </w:rPr>
        <w:tab/>
      </w:r>
      <w:r w:rsidRPr="005C5C69">
        <w:rPr>
          <w:rFonts w:ascii="Arial" w:hAnsi="Arial" w:cs="Arial"/>
          <w:sz w:val="20"/>
          <w:szCs w:val="20"/>
        </w:rPr>
        <w:tab/>
      </w:r>
      <w:r w:rsidRPr="005C5C69">
        <w:rPr>
          <w:rFonts w:ascii="Arial" w:hAnsi="Arial" w:cs="Arial"/>
          <w:sz w:val="20"/>
          <w:szCs w:val="20"/>
        </w:rPr>
        <w:tab/>
        <w:t xml:space="preserve">Signature of </w:t>
      </w:r>
      <w:r w:rsidR="00D75425">
        <w:rPr>
          <w:rFonts w:ascii="Arial" w:hAnsi="Arial" w:cs="Arial"/>
          <w:sz w:val="20"/>
          <w:szCs w:val="20"/>
        </w:rPr>
        <w:t>O</w:t>
      </w:r>
      <w:r w:rsidR="00517548">
        <w:rPr>
          <w:rFonts w:ascii="Arial" w:hAnsi="Arial" w:cs="Arial"/>
          <w:sz w:val="20"/>
          <w:szCs w:val="20"/>
        </w:rPr>
        <w:t xml:space="preserve">n-site </w:t>
      </w:r>
      <w:r w:rsidRPr="005C5C69">
        <w:rPr>
          <w:rFonts w:ascii="Arial" w:hAnsi="Arial" w:cs="Arial"/>
          <w:sz w:val="20"/>
          <w:szCs w:val="20"/>
        </w:rPr>
        <w:t>P</w:t>
      </w:r>
      <w:r w:rsidR="00024641" w:rsidRPr="005C5C69">
        <w:rPr>
          <w:rFonts w:ascii="Arial" w:hAnsi="Arial" w:cs="Arial"/>
          <w:sz w:val="20"/>
          <w:szCs w:val="20"/>
        </w:rPr>
        <w:t>.</w:t>
      </w:r>
      <w:r w:rsidRPr="005C5C69">
        <w:rPr>
          <w:rFonts w:ascii="Arial" w:hAnsi="Arial" w:cs="Arial"/>
          <w:sz w:val="20"/>
          <w:szCs w:val="20"/>
        </w:rPr>
        <w:t>E</w:t>
      </w:r>
      <w:r w:rsidR="00024641" w:rsidRPr="005C5C69">
        <w:rPr>
          <w:rFonts w:ascii="Arial" w:hAnsi="Arial" w:cs="Arial"/>
          <w:sz w:val="20"/>
          <w:szCs w:val="20"/>
        </w:rPr>
        <w:t>.</w:t>
      </w:r>
      <w:r w:rsidR="00172AB8">
        <w:rPr>
          <w:rFonts w:ascii="Arial" w:hAnsi="Arial" w:cs="Arial"/>
          <w:sz w:val="20"/>
          <w:szCs w:val="20"/>
        </w:rPr>
        <w:t xml:space="preserve"> </w:t>
      </w:r>
      <w:r w:rsidR="005C5C69">
        <w:rPr>
          <w:rFonts w:ascii="Arial" w:hAnsi="Arial" w:cs="Arial"/>
          <w:sz w:val="20"/>
          <w:szCs w:val="20"/>
        </w:rPr>
        <w:t>or Representative</w:t>
      </w:r>
    </w:p>
    <w:sectPr w:rsidR="008E3F96" w:rsidRPr="00D13E7C" w:rsidSect="00DA4671">
      <w:headerReference w:type="default" r:id="rId8"/>
      <w:footerReference w:type="default" r:id="rId9"/>
      <w:pgSz w:w="12240" w:h="15840" w:code="1"/>
      <w:pgMar w:top="1440" w:right="1296" w:bottom="86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94930" w14:textId="77777777" w:rsidR="00A4602D" w:rsidRDefault="00A4602D" w:rsidP="002C57DE">
      <w:r>
        <w:separator/>
      </w:r>
    </w:p>
  </w:endnote>
  <w:endnote w:type="continuationSeparator" w:id="0">
    <w:p w14:paraId="57DFEDD0" w14:textId="77777777" w:rsidR="00A4602D" w:rsidRDefault="00A4602D" w:rsidP="002C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8C10" w14:textId="77777777" w:rsidR="00566856" w:rsidRDefault="00566856" w:rsidP="005C5C69">
    <w:pPr>
      <w:pStyle w:val="CDMMemoBULLET"/>
      <w:tabs>
        <w:tab w:val="left" w:pos="9900"/>
      </w:tabs>
      <w:contextualSpacing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u w:val="single"/>
      </w:rPr>
      <w:t>NOTES</w:t>
    </w:r>
    <w:r w:rsidRPr="005C5C69">
      <w:rPr>
        <w:rFonts w:ascii="Arial" w:hAnsi="Arial" w:cs="Arial"/>
        <w:sz w:val="16"/>
        <w:szCs w:val="16"/>
        <w:u w:val="single"/>
      </w:rPr>
      <w:t>:</w:t>
    </w:r>
    <w:r>
      <w:rPr>
        <w:rFonts w:ascii="Arial" w:hAnsi="Arial" w:cs="Arial"/>
        <w:sz w:val="16"/>
        <w:szCs w:val="16"/>
      </w:rPr>
      <w:t xml:space="preserve"> </w:t>
    </w:r>
  </w:p>
  <w:p w14:paraId="41E02072" w14:textId="77777777" w:rsidR="00566856" w:rsidRPr="005C5C69" w:rsidRDefault="00566856" w:rsidP="00CF1B2B">
    <w:pPr>
      <w:pStyle w:val="CDMMemoBULLET"/>
      <w:numPr>
        <w:ilvl w:val="0"/>
        <w:numId w:val="4"/>
      </w:numPr>
      <w:tabs>
        <w:tab w:val="left" w:pos="10170"/>
      </w:tabs>
      <w:ind w:left="270" w:right="-180" w:hanging="270"/>
      <w:contextualSpacing/>
      <w:rPr>
        <w:sz w:val="16"/>
        <w:szCs w:val="16"/>
      </w:rPr>
    </w:pPr>
    <w:r w:rsidRPr="005C5C69">
      <w:rPr>
        <w:rFonts w:ascii="Arial" w:hAnsi="Arial" w:cs="Arial"/>
        <w:sz w:val="16"/>
        <w:szCs w:val="16"/>
      </w:rPr>
      <w:t xml:space="preserve">This </w:t>
    </w:r>
    <w:r>
      <w:rPr>
        <w:rFonts w:ascii="Arial" w:hAnsi="Arial" w:cs="Arial"/>
        <w:sz w:val="16"/>
        <w:szCs w:val="16"/>
      </w:rPr>
      <w:t>checklist</w:t>
    </w:r>
    <w:r w:rsidRPr="005C5C69">
      <w:rPr>
        <w:rFonts w:ascii="Arial" w:hAnsi="Arial" w:cs="Arial"/>
        <w:sz w:val="16"/>
        <w:szCs w:val="16"/>
      </w:rPr>
      <w:t xml:space="preserve"> must be kept on-site with </w:t>
    </w:r>
    <w:r w:rsidRPr="005C5C69">
      <w:rPr>
        <w:rFonts w:ascii="Arial" w:hAnsi="Arial" w:cs="Arial"/>
        <w:sz w:val="16"/>
        <w:szCs w:val="16"/>
        <w:u w:val="single"/>
      </w:rPr>
      <w:t>all mentioned documentation</w:t>
    </w:r>
    <w:r w:rsidRPr="005C5C69">
      <w:rPr>
        <w:rFonts w:ascii="Arial" w:hAnsi="Arial" w:cs="Arial"/>
        <w:sz w:val="16"/>
        <w:szCs w:val="16"/>
      </w:rPr>
      <w:t xml:space="preserve"> and produced upon request for DEP Reference and Review.</w:t>
    </w:r>
    <w:r w:rsidRPr="005C5C69">
      <w:rPr>
        <w:rFonts w:ascii="Arial" w:hAnsi="Arial" w:cs="Arial"/>
        <w:i/>
        <w:sz w:val="16"/>
        <w:szCs w:val="16"/>
      </w:rPr>
      <w:t xml:space="preserve"> </w:t>
    </w:r>
  </w:p>
  <w:p w14:paraId="4E499F10" w14:textId="77777777" w:rsidR="00566856" w:rsidRPr="005C5C69" w:rsidRDefault="00566856" w:rsidP="005C5C69">
    <w:pPr>
      <w:pStyle w:val="CDMMemoBULLET"/>
      <w:numPr>
        <w:ilvl w:val="0"/>
        <w:numId w:val="4"/>
      </w:numPr>
      <w:tabs>
        <w:tab w:val="left" w:pos="9900"/>
      </w:tabs>
      <w:ind w:left="270" w:hanging="270"/>
      <w:contextualSpacing/>
      <w:rPr>
        <w:sz w:val="16"/>
        <w:szCs w:val="16"/>
      </w:rPr>
    </w:pPr>
    <w:r w:rsidRPr="005C5C69">
      <w:rPr>
        <w:rFonts w:ascii="Arial" w:hAnsi="Arial" w:cs="Arial"/>
        <w:sz w:val="16"/>
        <w:szCs w:val="16"/>
        <w:u w:val="single"/>
      </w:rPr>
      <w:t xml:space="preserve">The on-site P.E. or Representative is responsible for observing the geotechnical investigation, </w:t>
    </w:r>
    <w:r>
      <w:rPr>
        <w:rFonts w:ascii="Arial" w:hAnsi="Arial" w:cs="Arial"/>
        <w:sz w:val="16"/>
        <w:szCs w:val="16"/>
        <w:u w:val="single"/>
      </w:rPr>
      <w:t>confirming the</w:t>
    </w:r>
    <w:r w:rsidRPr="005C5C69">
      <w:rPr>
        <w:rFonts w:ascii="Arial" w:hAnsi="Arial" w:cs="Arial"/>
        <w:sz w:val="16"/>
        <w:szCs w:val="16"/>
        <w:u w:val="single"/>
      </w:rPr>
      <w:t xml:space="preserve"> drilling locations, and ensuring that the locations of soil borings and permeability tests </w:t>
    </w:r>
    <w:r>
      <w:rPr>
        <w:rFonts w:ascii="Arial" w:hAnsi="Arial" w:cs="Arial"/>
        <w:sz w:val="16"/>
        <w:szCs w:val="16"/>
        <w:u w:val="single"/>
      </w:rPr>
      <w:t>do not interfere with DEP infrastructure</w:t>
    </w:r>
    <w:r w:rsidRPr="005C5C69">
      <w:rPr>
        <w:rFonts w:ascii="Arial" w:hAnsi="Arial" w:cs="Arial"/>
        <w:sz w:val="16"/>
        <w:szCs w:val="16"/>
      </w:rPr>
      <w:t>.</w:t>
    </w:r>
  </w:p>
  <w:p w14:paraId="796806FF" w14:textId="77777777" w:rsidR="00CF21AC" w:rsidRPr="00D13E7C" w:rsidRDefault="00566856" w:rsidP="00D13E7C">
    <w:pPr>
      <w:pStyle w:val="CDMMemoBULLET"/>
      <w:numPr>
        <w:ilvl w:val="0"/>
        <w:numId w:val="4"/>
      </w:numPr>
      <w:tabs>
        <w:tab w:val="left" w:pos="9900"/>
      </w:tabs>
      <w:ind w:left="274" w:hanging="274"/>
      <w:contextualSpacing/>
      <w:rPr>
        <w:sz w:val="16"/>
        <w:szCs w:val="16"/>
      </w:rPr>
    </w:pPr>
    <w:r w:rsidRPr="005C5C69">
      <w:rPr>
        <w:rFonts w:ascii="Arial" w:hAnsi="Arial" w:cs="Arial"/>
        <w:sz w:val="16"/>
        <w:szCs w:val="16"/>
      </w:rPr>
      <w:t>Drilling activities shall not interfere with or impact utilities (</w:t>
    </w:r>
    <w:proofErr w:type="gramStart"/>
    <w:r w:rsidRPr="005C5C69">
      <w:rPr>
        <w:rFonts w:ascii="Arial" w:hAnsi="Arial" w:cs="Arial"/>
        <w:sz w:val="16"/>
        <w:szCs w:val="16"/>
      </w:rPr>
      <w:t>e.g.</w:t>
    </w:r>
    <w:proofErr w:type="gramEnd"/>
    <w:r w:rsidRPr="005C5C69">
      <w:rPr>
        <w:rFonts w:ascii="Arial" w:hAnsi="Arial" w:cs="Arial"/>
        <w:sz w:val="16"/>
        <w:szCs w:val="16"/>
      </w:rPr>
      <w:t xml:space="preserve"> water mains, sewers, property service lines, etc.).</w:t>
    </w:r>
  </w:p>
  <w:p w14:paraId="26E14AD7" w14:textId="77777777" w:rsidR="00D13E7C" w:rsidRPr="00D13E7C" w:rsidRDefault="00D13E7C" w:rsidP="00D13E7C">
    <w:pPr>
      <w:pStyle w:val="CDMMemoBULLET"/>
      <w:tabs>
        <w:tab w:val="left" w:pos="9900"/>
      </w:tabs>
      <w:ind w:left="274"/>
      <w:contextualSpacing/>
      <w:rPr>
        <w:sz w:val="16"/>
        <w:szCs w:val="16"/>
      </w:rPr>
    </w:pPr>
  </w:p>
  <w:tbl>
    <w:tblPr>
      <w:tblStyle w:val="TableGrid"/>
      <w:tblW w:w="0" w:type="auto"/>
      <w:tblInd w:w="2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2"/>
      <w:gridCol w:w="3073"/>
      <w:gridCol w:w="3089"/>
    </w:tblGrid>
    <w:tr w:rsidR="00D13E7C" w14:paraId="4046362F" w14:textId="77777777" w:rsidTr="00D13E7C">
      <w:tc>
        <w:tcPr>
          <w:tcW w:w="3192" w:type="dxa"/>
          <w:vAlign w:val="bottom"/>
        </w:tcPr>
        <w:p w14:paraId="2C00EAA8" w14:textId="47B18263" w:rsidR="00D13E7C" w:rsidRDefault="00D13E7C" w:rsidP="00D13E7C">
          <w:pPr>
            <w:pStyle w:val="CDMMemoBULLET"/>
            <w:tabs>
              <w:tab w:val="left" w:pos="3330"/>
              <w:tab w:val="left" w:pos="6750"/>
            </w:tabs>
            <w:contextualSpacing/>
            <w:jc w:val="center"/>
            <w:rPr>
              <w:sz w:val="16"/>
              <w:szCs w:val="16"/>
            </w:rPr>
          </w:pPr>
        </w:p>
      </w:tc>
      <w:tc>
        <w:tcPr>
          <w:tcW w:w="3192" w:type="dxa"/>
          <w:vAlign w:val="bottom"/>
        </w:tcPr>
        <w:p w14:paraId="3A36EC9F" w14:textId="77777777" w:rsidR="00D13E7C" w:rsidRPr="00D13E7C" w:rsidRDefault="00D13E7C" w:rsidP="00D13E7C">
          <w:pPr>
            <w:pStyle w:val="CDMMemoBULLET"/>
            <w:tabs>
              <w:tab w:val="left" w:pos="3330"/>
              <w:tab w:val="left" w:pos="6750"/>
            </w:tabs>
            <w:contextualSpacing/>
            <w:jc w:val="center"/>
            <w:rPr>
              <w:rFonts w:eastAsiaTheme="minorEastAsia"/>
              <w:sz w:val="16"/>
              <w:szCs w:val="16"/>
              <w:lang w:eastAsia="ja-JP"/>
            </w:rPr>
          </w:pPr>
        </w:p>
      </w:tc>
      <w:tc>
        <w:tcPr>
          <w:tcW w:w="3192" w:type="dxa"/>
          <w:vAlign w:val="bottom"/>
        </w:tcPr>
        <w:p w14:paraId="68207570" w14:textId="52A1D314" w:rsidR="00D13E7C" w:rsidRPr="00D13E7C" w:rsidRDefault="00AC3F9E" w:rsidP="00D13E7C">
          <w:pPr>
            <w:pStyle w:val="CDMMemoBULLET"/>
            <w:tabs>
              <w:tab w:val="left" w:pos="3330"/>
              <w:tab w:val="left" w:pos="6750"/>
            </w:tabs>
            <w:spacing w:after="0" w:line="240" w:lineRule="auto"/>
            <w:contextualSpacing/>
            <w:jc w:val="right"/>
            <w:rPr>
              <w:rFonts w:eastAsiaTheme="minorEastAsia"/>
              <w:sz w:val="20"/>
              <w:szCs w:val="16"/>
              <w:lang w:eastAsia="ja-JP"/>
            </w:rPr>
          </w:pPr>
          <w:r>
            <w:rPr>
              <w:rFonts w:eastAsiaTheme="minorEastAsia"/>
              <w:sz w:val="20"/>
              <w:szCs w:val="16"/>
              <w:lang w:eastAsia="ja-JP"/>
            </w:rPr>
            <w:t xml:space="preserve">May </w:t>
          </w:r>
          <w:r w:rsidR="006B0CE7">
            <w:rPr>
              <w:rFonts w:eastAsiaTheme="minorEastAsia"/>
              <w:sz w:val="20"/>
              <w:szCs w:val="16"/>
              <w:lang w:eastAsia="ja-JP"/>
            </w:rPr>
            <w:t>2022</w:t>
          </w:r>
        </w:p>
      </w:tc>
    </w:tr>
  </w:tbl>
  <w:p w14:paraId="60998383" w14:textId="77777777" w:rsidR="00CF21AC" w:rsidRPr="003E6566" w:rsidRDefault="00CF21AC" w:rsidP="003E6566">
    <w:pPr>
      <w:pStyle w:val="CDMMemoBULLET"/>
      <w:tabs>
        <w:tab w:val="left" w:pos="3330"/>
        <w:tab w:val="left" w:pos="6750"/>
      </w:tabs>
      <w:spacing w:after="0"/>
      <w:contextualSpacing/>
      <w:rPr>
        <w:rFonts w:eastAsiaTheme="minorEastAsia"/>
        <w:sz w:val="8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B9A3" w14:textId="77777777" w:rsidR="00A4602D" w:rsidRDefault="00A4602D" w:rsidP="002C57DE">
      <w:r>
        <w:separator/>
      </w:r>
    </w:p>
  </w:footnote>
  <w:footnote w:type="continuationSeparator" w:id="0">
    <w:p w14:paraId="5B01E560" w14:textId="77777777" w:rsidR="00A4602D" w:rsidRDefault="00A4602D" w:rsidP="002C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26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2"/>
      <w:gridCol w:w="3888"/>
    </w:tblGrid>
    <w:tr w:rsidR="00566856" w14:paraId="3426255B" w14:textId="77777777" w:rsidTr="00765BBE">
      <w:trPr>
        <w:trHeight w:val="1073"/>
      </w:trPr>
      <w:tc>
        <w:tcPr>
          <w:tcW w:w="6372" w:type="dxa"/>
          <w:vAlign w:val="center"/>
        </w:tcPr>
        <w:p w14:paraId="471EEA90" w14:textId="77777777" w:rsidR="00566856" w:rsidRDefault="00566856" w:rsidP="0083084B">
          <w:pPr>
            <w:rPr>
              <w:rFonts w:ascii="Arial" w:eastAsia="Times New Roman" w:hAnsi="Arial" w:cs="Arial"/>
              <w:color w:val="00B050"/>
              <w:sz w:val="16"/>
              <w:szCs w:val="24"/>
            </w:rPr>
          </w:pPr>
        </w:p>
        <w:p w14:paraId="081965F7" w14:textId="77777777" w:rsidR="00566856" w:rsidRPr="00203BA9" w:rsidRDefault="00566856" w:rsidP="0083084B">
          <w:pPr>
            <w:rPr>
              <w:rFonts w:ascii="Arial" w:eastAsia="Times New Roman" w:hAnsi="Arial" w:cs="Arial"/>
              <w:color w:val="00B050"/>
              <w:szCs w:val="24"/>
            </w:rPr>
          </w:pPr>
          <w:r w:rsidRPr="00203BA9">
            <w:rPr>
              <w:rFonts w:ascii="Arial" w:eastAsia="Times New Roman" w:hAnsi="Arial" w:cs="Arial"/>
              <w:color w:val="000000" w:themeColor="text1"/>
              <w:szCs w:val="24"/>
            </w:rPr>
            <w:t>Department of Environmental Protection</w:t>
          </w:r>
        </w:p>
        <w:p w14:paraId="51696B6D" w14:textId="17FA9FAC" w:rsidR="00941795" w:rsidRDefault="00941795" w:rsidP="00941795">
          <w:pPr>
            <w:rPr>
              <w:rFonts w:ascii="Arial" w:eastAsia="Times New Roman" w:hAnsi="Arial" w:cs="Arial"/>
              <w:color w:val="00B050"/>
              <w:szCs w:val="24"/>
            </w:rPr>
          </w:pPr>
          <w:r w:rsidRPr="00203BA9">
            <w:rPr>
              <w:rFonts w:ascii="Arial" w:eastAsia="Times New Roman" w:hAnsi="Arial" w:cs="Arial"/>
              <w:noProof/>
              <w:color w:val="00B050"/>
              <w:sz w:val="36"/>
              <w:szCs w:val="24"/>
            </w:rPr>
            <w:drawing>
              <wp:anchor distT="0" distB="0" distL="114300" distR="114300" simplePos="0" relativeHeight="251662336" behindDoc="1" locked="0" layoutInCell="1" allowOverlap="1" wp14:anchorId="2455D7CF" wp14:editId="0C44F5C5">
                <wp:simplePos x="0" y="0"/>
                <wp:positionH relativeFrom="column">
                  <wp:posOffset>-935990</wp:posOffset>
                </wp:positionH>
                <wp:positionV relativeFrom="paragraph">
                  <wp:posOffset>-353060</wp:posOffset>
                </wp:positionV>
                <wp:extent cx="844550" cy="648335"/>
                <wp:effectExtent l="0" t="0" r="0" b="0"/>
                <wp:wrapTight wrapText="bothSides">
                  <wp:wrapPolygon edited="0">
                    <wp:start x="0" y="0"/>
                    <wp:lineTo x="0" y="20944"/>
                    <wp:lineTo x="20950" y="20944"/>
                    <wp:lineTo x="20950" y="0"/>
                    <wp:lineTo x="0" y="0"/>
                  </wp:wrapPolygon>
                </wp:wrapTight>
                <wp:docPr id="4" name="Picture 4" descr="DEP-logo-color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P-logo-color2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Times New Roman" w:hAnsi="Arial" w:cs="Arial"/>
              <w:color w:val="00B050"/>
              <w:szCs w:val="24"/>
            </w:rPr>
            <w:t xml:space="preserve">Bureau of </w:t>
          </w:r>
          <w:r w:rsidR="007D0791">
            <w:rPr>
              <w:rFonts w:ascii="Arial" w:eastAsia="Times New Roman" w:hAnsi="Arial" w:cs="Arial"/>
              <w:color w:val="00B050"/>
              <w:szCs w:val="24"/>
            </w:rPr>
            <w:t>Environmental Planning and Analysis</w:t>
          </w:r>
          <w:r>
            <w:rPr>
              <w:rFonts w:ascii="Arial" w:eastAsia="Times New Roman" w:hAnsi="Arial" w:cs="Arial"/>
              <w:color w:val="00B050"/>
              <w:szCs w:val="24"/>
            </w:rPr>
            <w:t xml:space="preserve"> -</w:t>
          </w:r>
        </w:p>
        <w:p w14:paraId="544B255D" w14:textId="77777777" w:rsidR="00566856" w:rsidRPr="00941795" w:rsidRDefault="00566856" w:rsidP="00941795">
          <w:pPr>
            <w:pStyle w:val="ListParagraph"/>
            <w:rPr>
              <w:rFonts w:ascii="Arial" w:eastAsia="Times New Roman" w:hAnsi="Arial" w:cs="Arial"/>
              <w:color w:val="00B050"/>
              <w:sz w:val="24"/>
              <w:szCs w:val="24"/>
            </w:rPr>
          </w:pPr>
          <w:r w:rsidRPr="00941795">
            <w:rPr>
              <w:rFonts w:ascii="Arial" w:eastAsia="Times New Roman" w:hAnsi="Arial" w:cs="Arial"/>
              <w:color w:val="00B050"/>
              <w:szCs w:val="24"/>
            </w:rPr>
            <w:t>Green Infrastructure</w:t>
          </w:r>
        </w:p>
      </w:tc>
      <w:tc>
        <w:tcPr>
          <w:tcW w:w="3888" w:type="dxa"/>
          <w:vAlign w:val="center"/>
        </w:tcPr>
        <w:p w14:paraId="61E548C9" w14:textId="77777777" w:rsidR="00566856" w:rsidRPr="00765BBE" w:rsidRDefault="00941795" w:rsidP="00765BBE">
          <w:pPr>
            <w:pStyle w:val="Header"/>
            <w:jc w:val="center"/>
          </w:pPr>
          <w:r w:rsidRPr="005C5C69">
            <w:rPr>
              <w:b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C954AAD" wp14:editId="165EACF6">
                    <wp:simplePos x="0" y="0"/>
                    <wp:positionH relativeFrom="column">
                      <wp:posOffset>1150620</wp:posOffset>
                    </wp:positionH>
                    <wp:positionV relativeFrom="paragraph">
                      <wp:posOffset>198120</wp:posOffset>
                    </wp:positionV>
                    <wp:extent cx="1095375" cy="479425"/>
                    <wp:effectExtent l="0" t="0" r="28575" b="15875"/>
                    <wp:wrapNone/>
                    <wp:docPr id="3" name="Rectang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095375" cy="47942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A24202A" id="Rectangle 3" o:spid="_x0000_s1026" style="position:absolute;margin-left:90.6pt;margin-top:15.6pt;width:86.25pt;height:3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" filled="f" strokecolor="black [3213]" strokeweight="1pt">
                    <v:stroke joinstyle="bevel"/>
                  </v:rect>
                </w:pict>
              </mc:Fallback>
            </mc:AlternateContent>
          </w:r>
          <w:r>
            <w:rPr>
              <w:b/>
            </w:rPr>
            <w:t xml:space="preserve">               </w:t>
          </w:r>
          <w:r w:rsidR="00566856" w:rsidRPr="00765BBE">
            <w:rPr>
              <w:b/>
            </w:rPr>
            <w:t xml:space="preserve">Boring/Permeability Test No(s).          </w:t>
          </w:r>
          <w:r w:rsidR="00566856" w:rsidRPr="00765BBE">
            <w:rPr>
              <w:b/>
            </w:rPr>
            <w:br/>
          </w:r>
          <w:r w:rsidR="00566856" w:rsidRPr="00765BBE">
            <w:t xml:space="preserve">     </w:t>
          </w:r>
        </w:p>
      </w:tc>
    </w:tr>
  </w:tbl>
  <w:p w14:paraId="3673E1D6" w14:textId="77777777" w:rsidR="00566856" w:rsidRDefault="00566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C74"/>
    <w:multiLevelType w:val="hybridMultilevel"/>
    <w:tmpl w:val="DC3A5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633C"/>
    <w:multiLevelType w:val="hybridMultilevel"/>
    <w:tmpl w:val="84C2A844"/>
    <w:lvl w:ilvl="0" w:tplc="6888C0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60950"/>
    <w:multiLevelType w:val="hybridMultilevel"/>
    <w:tmpl w:val="234EB14C"/>
    <w:lvl w:ilvl="0" w:tplc="B12217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A5D65"/>
    <w:multiLevelType w:val="hybridMultilevel"/>
    <w:tmpl w:val="2A009096"/>
    <w:lvl w:ilvl="0" w:tplc="D6088FE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45E60"/>
    <w:multiLevelType w:val="hybridMultilevel"/>
    <w:tmpl w:val="A4BA26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F96"/>
    <w:rsid w:val="00006873"/>
    <w:rsid w:val="00024641"/>
    <w:rsid w:val="000270B3"/>
    <w:rsid w:val="000544FF"/>
    <w:rsid w:val="0007688E"/>
    <w:rsid w:val="00095934"/>
    <w:rsid w:val="000A5880"/>
    <w:rsid w:val="000B1D2C"/>
    <w:rsid w:val="00152E0F"/>
    <w:rsid w:val="00172AB8"/>
    <w:rsid w:val="001942AA"/>
    <w:rsid w:val="001B639F"/>
    <w:rsid w:val="001D3EE6"/>
    <w:rsid w:val="00203BA9"/>
    <w:rsid w:val="00271B4E"/>
    <w:rsid w:val="002727AE"/>
    <w:rsid w:val="00291756"/>
    <w:rsid w:val="002C57DE"/>
    <w:rsid w:val="002C69B7"/>
    <w:rsid w:val="002E0A60"/>
    <w:rsid w:val="002F49A1"/>
    <w:rsid w:val="002F4FD6"/>
    <w:rsid w:val="003A4F54"/>
    <w:rsid w:val="003C51B1"/>
    <w:rsid w:val="003E6566"/>
    <w:rsid w:val="00415045"/>
    <w:rsid w:val="00444A9A"/>
    <w:rsid w:val="00450DD2"/>
    <w:rsid w:val="004C3C4B"/>
    <w:rsid w:val="004F194C"/>
    <w:rsid w:val="00517548"/>
    <w:rsid w:val="00543BA0"/>
    <w:rsid w:val="0055712E"/>
    <w:rsid w:val="00566856"/>
    <w:rsid w:val="00587779"/>
    <w:rsid w:val="005C48A9"/>
    <w:rsid w:val="005C5C69"/>
    <w:rsid w:val="005E49BB"/>
    <w:rsid w:val="00620F9A"/>
    <w:rsid w:val="006521AB"/>
    <w:rsid w:val="00666C64"/>
    <w:rsid w:val="006B0CE7"/>
    <w:rsid w:val="006C49A2"/>
    <w:rsid w:val="006E6F06"/>
    <w:rsid w:val="006E7F71"/>
    <w:rsid w:val="006F3FA0"/>
    <w:rsid w:val="007367B7"/>
    <w:rsid w:val="00750E18"/>
    <w:rsid w:val="00765BBE"/>
    <w:rsid w:val="0077119A"/>
    <w:rsid w:val="007B43F7"/>
    <w:rsid w:val="007C0A4E"/>
    <w:rsid w:val="007D0791"/>
    <w:rsid w:val="007D6694"/>
    <w:rsid w:val="008010FB"/>
    <w:rsid w:val="008248F2"/>
    <w:rsid w:val="0083084B"/>
    <w:rsid w:val="008666B7"/>
    <w:rsid w:val="008E3F96"/>
    <w:rsid w:val="00937D0D"/>
    <w:rsid w:val="00941795"/>
    <w:rsid w:val="00967D23"/>
    <w:rsid w:val="009B50CC"/>
    <w:rsid w:val="00A3653E"/>
    <w:rsid w:val="00A4602D"/>
    <w:rsid w:val="00A915A7"/>
    <w:rsid w:val="00AB4E16"/>
    <w:rsid w:val="00AC3F9E"/>
    <w:rsid w:val="00AE6282"/>
    <w:rsid w:val="00B71AD5"/>
    <w:rsid w:val="00BB321B"/>
    <w:rsid w:val="00BD5BE2"/>
    <w:rsid w:val="00BF51F0"/>
    <w:rsid w:val="00C040FC"/>
    <w:rsid w:val="00C178CA"/>
    <w:rsid w:val="00C66646"/>
    <w:rsid w:val="00C87A6E"/>
    <w:rsid w:val="00CA6962"/>
    <w:rsid w:val="00CC3161"/>
    <w:rsid w:val="00CD2578"/>
    <w:rsid w:val="00CE5C38"/>
    <w:rsid w:val="00CF1B2B"/>
    <w:rsid w:val="00CF21AC"/>
    <w:rsid w:val="00CF4521"/>
    <w:rsid w:val="00CF6340"/>
    <w:rsid w:val="00D13E7C"/>
    <w:rsid w:val="00D671AE"/>
    <w:rsid w:val="00D75425"/>
    <w:rsid w:val="00D76DFB"/>
    <w:rsid w:val="00D90A91"/>
    <w:rsid w:val="00D937B0"/>
    <w:rsid w:val="00DA4671"/>
    <w:rsid w:val="00DD7242"/>
    <w:rsid w:val="00DF1547"/>
    <w:rsid w:val="00E224D2"/>
    <w:rsid w:val="00E26102"/>
    <w:rsid w:val="00E55A25"/>
    <w:rsid w:val="00E76C22"/>
    <w:rsid w:val="00E91387"/>
    <w:rsid w:val="00EA63DE"/>
    <w:rsid w:val="00EB061D"/>
    <w:rsid w:val="00F316D3"/>
    <w:rsid w:val="00F6564C"/>
    <w:rsid w:val="00F84E41"/>
    <w:rsid w:val="00F87DE2"/>
    <w:rsid w:val="00F9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1E123D"/>
  <w15:docId w15:val="{3F35253D-0EE8-4BA9-8932-8F05A78B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MMemoBULLET">
    <w:name w:val="CDM Memo/BULLET"/>
    <w:basedOn w:val="Normal"/>
    <w:qFormat/>
    <w:rsid w:val="008E3F96"/>
    <w:pPr>
      <w:spacing w:after="240" w:line="280" w:lineRule="exact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F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57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57DE"/>
  </w:style>
  <w:style w:type="paragraph" w:styleId="Footer">
    <w:name w:val="footer"/>
    <w:basedOn w:val="Normal"/>
    <w:link w:val="FooterChar"/>
    <w:uiPriority w:val="99"/>
    <w:unhideWhenUsed/>
    <w:rsid w:val="002C57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57DE"/>
  </w:style>
  <w:style w:type="paragraph" w:styleId="ListParagraph">
    <w:name w:val="List Paragraph"/>
    <w:basedOn w:val="Normal"/>
    <w:uiPriority w:val="34"/>
    <w:qFormat/>
    <w:rsid w:val="00152E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1A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A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A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1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1AD5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67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06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harborlab.files.wordpress.com/2013/07/dep-logo-color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31138-D293-415C-9618-C0D58DD8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310</Words>
  <Characters>1934</Characters>
  <Application>Microsoft Office Word</Application>
  <DocSecurity>0</DocSecurity>
  <Lines>38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New York DEP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Raymond J Palmares</dc:creator>
  <cp:lastModifiedBy>Ng, Christine</cp:lastModifiedBy>
  <cp:revision>19</cp:revision>
  <cp:lastPrinted>2014-02-07T20:00:00Z</cp:lastPrinted>
  <dcterms:created xsi:type="dcterms:W3CDTF">2017-07-12T15:16:00Z</dcterms:created>
  <dcterms:modified xsi:type="dcterms:W3CDTF">2022-04-29T20:52:00Z</dcterms:modified>
</cp:coreProperties>
</file>